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sz w:val="44"/>
          <w:szCs w:val="44"/>
          <w:rtl w:val="0"/>
        </w:rPr>
        <w:t xml:space="preserve"> 개인정보처리 위탁 계약서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위임자 입력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“갑”이라 한다)와 수탁자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 입력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“을”이라 한다)는 “갑”의 개인정보 처리업무를 “을”에게 위탁함에 있어 다음과 같은 내용으로 본 업무위탁계약을 체결한다.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제1조 (목적)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이 계약은 “갑”이 개인정보처리업무를 “을”에게 위탁하고, “을”은 이를 승낙하여 “을”의 책임아래 성실하게 업무를 완성하도록 하는데 필요한 사항을 정함을 목적으로 한다.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제2조 (용어의 정의)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본 계약에서 별도로 정의되지 아니한 용어는「개인정보 보호법」, 같은 법 시행령 및 시행규칙,「개인정보의 안전성 확보조치 기준」(행정안전부 고시 제2017-1호) 및「표준 개인정보 보호지침」(행정안전부 고시 제2017-1호)에서 정의된 바에 따른다.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제3조 (위탁업무의 목적 및 범위)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“을”은 계약이 정하는 바에 따라 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인터넷을 통한 문자메시지 발송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목적으로 다음과 같은 개인정보 처리 업무를 수행한다.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1. 수신자 전화번호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2. 메시지 내용(LMS, MMS의 경우 제목 포함)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제4조 (재위탁 제한)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① “을”은 “갑”의 사전 승낙을 얻은 경우를 제외하고 “갑”과의 계약상의 권리와 의무의 전부 또는 일부를 제3자에게 양도하거나 재위탁할 수 없다.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② “을”이 다른 제3의 회사와 수탁계약을 할 경우에는 “을”은 해당 사실을 계약 체결 7일 이전에  “갑”에게 통보하고 협의하여야 한다.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제5조 (개인정보의 안전성 확보조치)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“을”은「개인정보 보호법」제23조제2항 및 제24조제3항 및 제29조, 같은 법 시행령 제21조 및 제30조, 「개인정보의 안전성 확보조치 기준」(행정안전부 고시 제2017-1호)에 따라 개인정보의 안전성 확보에 필요한 기술적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관리적 조치를 취하여야 한다.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제6조 (개인정보의 처리제한)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① “을”은 계약기간은 물론 계약 종료 후에도 위탁업무 수행 목적 범위를 넘어 개인정보를 이용하거나 이를 제3자에게 제공 또는 누설하여서는 안 된다.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② “을”은 계약이 해지되거나 또는 계약기간이 만료된 경우 위탁업무와 관련하여 보유하고 있는 개인정보를 「개인정보 보호법 시행령」 제16조 및「개인정보의 안전성 확보조치 기준」(행정안전부 고시 제2017-1호)에 따라 즉시 파기하거나 “갑”에게 반납하여야 한다.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③ 제2항에 따라 “을”이 개인정보를 파기한 경우 지체없이 “갑”에게 그 결과를 통보하여야 한다.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④ 특수한 유형의 부가통신사업자(인터넷발송문자메시지 서비스 사업자)는 전기 통신사업법 제84조의2 제3항에 따른 이용자의 피해를 예방하기 위한 조치로써 최소 6개월 이상 보관해야 한다는 규정에 따릅니다.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제7조 (수탁자에 대한 관리·감독 등)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① “갑”은 “을”에 대하여 다음 각 호의 사항을 감독할 수 있으며, “을”은 특별한 사유가 없는 한 이에 응하여야 한다.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1. 개인정보의 처리 현황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2. 개인정보의 접근 또는 접속기록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3. 개인정보 접근 또는 접속 대상자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4. 목적외 이용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제공 및 재위탁 금지 준수여부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5. 암호화 등 안전성 확보조치 이행여부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6. 그 밖에 개인정보의 보호를 위하여 필요한 사항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② “갑”은 “을”에 대하여 제1항 각 호의 사항에 대한 실태를 점검하여 시정을 요구할 수 있으며, “을”은 특별한 사유가 없는 한 이행하여야 한다.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③ “갑”은 처리위탁으로 인하여 정보주체의 개인정보가 분실·도난·유출·변조 또는 훼손되지 아니하도록 1년에 1회 “을”을 교육할 수 있으며, “을”은 이에 응하여야 한다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④ 제1항에 따른 교육의 시기와 방법 등에 대해서는 “갑”은 “을”과 협의하여 시행한다.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제8조 (손해배상)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① “을” 또는 “을”의 임직원 기타 “을”의 수탁자가 이 계약에 의하여 위탁 또는 재위탁 받은 업무를 수행함에 있어 이 계약에 따른 의무를 위반하거나 “을” 또는 “을”의 임직원 기타 “을”의 수탁자의 귀책사유로 인하여 이 계약이 해지되어 “갑” 또는 개인정보주체 기타 제3자에게 손해가 발생한 경우 “을”은 그 손해를 배상하여야 한다.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② 제1항과 관련하여 개인정보주체 기타 제3자에게 발생한 손해에 대하여 “갑”이 전부 또는 일부를 배상한 때에는 “갑”은 이를 “을”에게 구상할 수 있다.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계약의 내용을 증명하기 위하여 계약서 2부를 작성하고, “갑”과 “을”이 서명 또는 날인한 후 각 1부씩 보관한다.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년    월    일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4515"/>
        <w:tblGridChange w:id="0">
          <w:tblGrid>
            <w:gridCol w:w="4500"/>
            <w:gridCol w:w="4515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갑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위임자 소재지:인천광역시 서구 청라커낼로270, 2층 2196호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위임자 사명:고희준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133350</wp:posOffset>
                  </wp:positionV>
                  <wp:extent cx="442913" cy="442913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442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대표이사                      </w:t>
              <w:tab/>
              <w:t xml:space="preserve">고희준 (인)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을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수탁자 소재지: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수탁자 사명: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대표이사                         </w:t>
              <w:tab/>
              <w:t xml:space="preserve">      (인)</w:t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="48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